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5A" w:rsidRPr="006112F5" w:rsidRDefault="00E1195A" w:rsidP="00E1195A">
      <w:pPr>
        <w:pStyle w:val="1"/>
        <w:tabs>
          <w:tab w:val="left" w:pos="1487"/>
        </w:tabs>
        <w:ind w:left="58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</w:p>
    <w:p w:rsidR="00E1195A" w:rsidRPr="006112F5" w:rsidRDefault="00E1195A" w:rsidP="00E1195A">
      <w:pPr>
        <w:pStyle w:val="1"/>
        <w:ind w:firstLine="580"/>
        <w:jc w:val="both"/>
        <w:rPr>
          <w:sz w:val="26"/>
          <w:szCs w:val="26"/>
        </w:rPr>
      </w:pPr>
      <w:r w:rsidRPr="006112F5">
        <w:rPr>
          <w:sz w:val="26"/>
          <w:szCs w:val="26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E1195A" w:rsidRPr="006112F5" w:rsidRDefault="00E1195A" w:rsidP="00E1195A">
      <w:pPr>
        <w:pStyle w:val="1"/>
        <w:ind w:firstLine="580"/>
        <w:jc w:val="both"/>
        <w:rPr>
          <w:sz w:val="26"/>
          <w:szCs w:val="26"/>
        </w:rPr>
      </w:pPr>
      <w:r w:rsidRPr="006112F5">
        <w:rPr>
          <w:sz w:val="26"/>
          <w:szCs w:val="26"/>
        </w:rPr>
        <w:t>Педагогическая диагностика проводится в виде мониторинга, что предполагает непрерывный процесс наблюдения, а также учёта критериев и показателей, а фиксация данных проводится на начало и конец учебного года.</w:t>
      </w:r>
    </w:p>
    <w:p w:rsidR="00EF316C" w:rsidRPr="00E1195A" w:rsidRDefault="00EF316C" w:rsidP="00E1195A"/>
    <w:sectPr w:rsidR="00EF316C" w:rsidRPr="00E1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3A"/>
    <w:rsid w:val="0082723A"/>
    <w:rsid w:val="00B67835"/>
    <w:rsid w:val="00E1195A"/>
    <w:rsid w:val="00E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E536"/>
  <w15:chartTrackingRefBased/>
  <w15:docId w15:val="{047F34E5-1378-440B-9D18-0DB03954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1195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1195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User 4</cp:lastModifiedBy>
  <cp:revision>4</cp:revision>
  <dcterms:created xsi:type="dcterms:W3CDTF">2023-10-23T04:15:00Z</dcterms:created>
  <dcterms:modified xsi:type="dcterms:W3CDTF">2023-10-23T21:02:00Z</dcterms:modified>
</cp:coreProperties>
</file>