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>
    <v:background id="_x0000_s1025" o:bwmode="white" fillcolor="#e5b8b7 [1301]" o:targetscreensize="800,600">
      <v:fill color2="fill lighten(163)" method="linear sigma" focus="100%" type="gradient"/>
    </v:background>
  </w:background>
  <w:body>
    <w:p w:rsidR="00EB0985" w:rsidRDefault="00EB0985" w:rsidP="00EB098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EB0985" w:rsidRDefault="00EB0985" w:rsidP="00EB098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«Детский сад «Сказка» Билибино Чукотского автономного округа»</w:t>
      </w:r>
    </w:p>
    <w:p w:rsidR="00EB0985" w:rsidRDefault="00EB0985" w:rsidP="00EB098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B0985" w:rsidRDefault="00EB0985" w:rsidP="00EB098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B0985" w:rsidRDefault="00EB0985" w:rsidP="00EB098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B0985" w:rsidRDefault="00EB0985" w:rsidP="00EB09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985" w:rsidRDefault="00EB0985" w:rsidP="00EB09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985" w:rsidRDefault="00EB0985" w:rsidP="00EB0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0985" w:rsidRDefault="00EB0985" w:rsidP="00EB09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985" w:rsidRDefault="00EB0985" w:rsidP="00EB09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985" w:rsidRDefault="00EB0985" w:rsidP="00EB0985">
      <w:pPr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B0985" w:rsidRDefault="00EB0985" w:rsidP="00EB0985">
      <w:pPr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B0985" w:rsidRPr="00EB0985" w:rsidRDefault="00EB0985" w:rsidP="00EB0985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EB098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Консультация для воспитателей</w:t>
      </w:r>
    </w:p>
    <w:p w:rsidR="00EB0985" w:rsidRPr="00EB0985" w:rsidRDefault="00EB0985" w:rsidP="00EB0985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EB098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«</w:t>
      </w:r>
      <w:r w:rsidRPr="00EB0985">
        <w:rPr>
          <w:rFonts w:ascii="Times New Roman" w:hAnsi="Times New Roman" w:cs="Times New Roman"/>
          <w:b/>
          <w:sz w:val="36"/>
          <w:szCs w:val="36"/>
        </w:rPr>
        <w:t>Игры в период адаптации ребенка в детском саду</w:t>
      </w:r>
      <w:r w:rsidRPr="00EB098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EB0985" w:rsidRPr="00EB0985" w:rsidRDefault="00EB0985" w:rsidP="00EB0985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EB0985" w:rsidRDefault="00EB0985" w:rsidP="00EB0985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B0985" w:rsidRDefault="00EB0985" w:rsidP="00EB0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985" w:rsidRDefault="00EB0985" w:rsidP="00EB0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985" w:rsidRDefault="00EB0985" w:rsidP="00EB0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985" w:rsidRDefault="00EB0985" w:rsidP="00EB0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985" w:rsidRDefault="00EB0985" w:rsidP="00EB0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985" w:rsidRDefault="00EB0985" w:rsidP="00EB0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985" w:rsidRDefault="00EB0985" w:rsidP="00EB0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985" w:rsidRDefault="00EB0985" w:rsidP="00EB09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985" w:rsidRDefault="00EB0985" w:rsidP="00EB09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985" w:rsidRDefault="00EB0985" w:rsidP="00EB09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985" w:rsidRDefault="00EB0985" w:rsidP="00EB09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985" w:rsidRDefault="00EB0985" w:rsidP="00EB09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985" w:rsidRDefault="00EB0985" w:rsidP="00EB09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985" w:rsidRDefault="00EB0985" w:rsidP="00EB09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985" w:rsidRDefault="00EB0985" w:rsidP="00EB09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985" w:rsidRDefault="00EB0985" w:rsidP="00EB09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985" w:rsidRDefault="00EB0985" w:rsidP="00EB09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985" w:rsidRPr="00EB0985" w:rsidRDefault="00EB0985" w:rsidP="00EB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9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Подготовила: Харитонова Н.А.</w:t>
      </w:r>
    </w:p>
    <w:p w:rsidR="00EB0985" w:rsidRPr="00EB0985" w:rsidRDefault="00EB0985" w:rsidP="00EB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9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EB0985" w:rsidRPr="00EB0985" w:rsidRDefault="00EB0985" w:rsidP="00EB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985" w:rsidRPr="00EB0985" w:rsidRDefault="00EB0985" w:rsidP="00EB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9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EB0985" w:rsidRPr="00EB0985" w:rsidRDefault="00EB0985" w:rsidP="00EB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985" w:rsidRPr="00EB0985" w:rsidRDefault="00EB0985" w:rsidP="00EB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985" w:rsidRPr="00EB0985" w:rsidRDefault="00EB0985" w:rsidP="00EB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985" w:rsidRPr="00EB0985" w:rsidRDefault="00EB0985" w:rsidP="00EB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9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2022 год</w:t>
      </w:r>
    </w:p>
    <w:p w:rsidR="00EB0985" w:rsidRPr="00EB0985" w:rsidRDefault="00EB0985" w:rsidP="00EB0985">
      <w:pPr>
        <w:spacing w:after="0" w:line="240" w:lineRule="auto"/>
        <w:rPr>
          <w:sz w:val="24"/>
          <w:szCs w:val="24"/>
        </w:rPr>
      </w:pPr>
    </w:p>
    <w:p w:rsidR="00A520CC" w:rsidRDefault="00214102">
      <w:r>
        <w:t xml:space="preserve">     </w:t>
      </w:r>
    </w:p>
    <w:p w:rsidR="00CE54CC" w:rsidRDefault="00CE54CC" w:rsidP="0021410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4102" w:rsidRDefault="00CE54CC" w:rsidP="00CE54C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0985">
        <w:rPr>
          <w:rFonts w:ascii="Times New Roman" w:hAnsi="Times New Roman" w:cs="Times New Roman"/>
          <w:b/>
          <w:sz w:val="36"/>
          <w:szCs w:val="36"/>
        </w:rPr>
        <w:t>Игры в период адаптации ребенка в детском саду</w:t>
      </w:r>
    </w:p>
    <w:p w:rsidR="00CE54CC" w:rsidRPr="00CE54CC" w:rsidRDefault="00CE54CC" w:rsidP="00CE54C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4102" w:rsidRPr="00214102" w:rsidRDefault="00214102" w:rsidP="0021410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4102">
        <w:rPr>
          <w:rFonts w:ascii="Times New Roman" w:hAnsi="Times New Roman" w:cs="Times New Roman"/>
          <w:color w:val="000000"/>
          <w:sz w:val="28"/>
          <w:szCs w:val="28"/>
        </w:rPr>
        <w:t>Адаптация – процесс развития приспособительных реакций организма в ответ на новые для него условия. Высокая адаптивная способность, которая свойственна человеку, не является врожденной, а формируется постепенно, и если основы биологической адаптации закладываются еще во внутриутробном периоде, социальная адаптация, понимаемая как активное приспособление к условиям социальной среды путем усвоения и принятия целей, ценностей, норм и систем поведения, принятых в обществе, начинается с рождения ребенка.</w:t>
      </w:r>
    </w:p>
    <w:p w:rsidR="00214102" w:rsidRPr="00214102" w:rsidRDefault="00214102" w:rsidP="0021410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4102">
        <w:rPr>
          <w:rFonts w:ascii="Times New Roman" w:hAnsi="Times New Roman" w:cs="Times New Roman"/>
          <w:color w:val="000000"/>
          <w:sz w:val="28"/>
          <w:szCs w:val="28"/>
        </w:rPr>
        <w:t>Адаптация ребенка к детскому саду должна рассматриваться как процесс двусторонний. С одной стороны, это биологическое приспособление, связанное с изменением времени, особенностей всех форм физиологических отправлений организма (сна, питания и т.д.). С другой стороны, это адаптация к новым социальным условиям, поскольку идет ломка привычных форм жизни ребенка, происходит перестройка его отношений с людьми.</w:t>
      </w:r>
    </w:p>
    <w:p w:rsidR="00214102" w:rsidRPr="00214102" w:rsidRDefault="00214102" w:rsidP="0021410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4102">
        <w:rPr>
          <w:rFonts w:ascii="Times New Roman" w:hAnsi="Times New Roman" w:cs="Times New Roman"/>
          <w:color w:val="000000"/>
          <w:sz w:val="28"/>
          <w:szCs w:val="28"/>
        </w:rPr>
        <w:t>Адаптивный период протекает по-разному в зависимости от психофизиологических и личностных особенностей ребенка, характера семейных отношений и воспитания, условий пребывания в яслях и детском саду. Для многих детей приход в детский сад – это первый сильный стресс в их жизни; привыкание проходит бурно и более или менее продолжительно. Некоторые дети привыкают к детскому саду быстро, без каких-либо изменений в привычном поведении. Есть и еще одна группа детей, самая малочисленная, - это дети, которые так и не могут привыкнуть к детскому саду. Определение «</w:t>
      </w:r>
      <w:proofErr w:type="spellStart"/>
      <w:r w:rsidRPr="00214102">
        <w:rPr>
          <w:rFonts w:ascii="Times New Roman" w:hAnsi="Times New Roman" w:cs="Times New Roman"/>
          <w:color w:val="000000"/>
          <w:sz w:val="28"/>
          <w:szCs w:val="28"/>
        </w:rPr>
        <w:t>несадовский</w:t>
      </w:r>
      <w:proofErr w:type="spellEnd"/>
      <w:r w:rsidRPr="00214102">
        <w:rPr>
          <w:rFonts w:ascii="Times New Roman" w:hAnsi="Times New Roman" w:cs="Times New Roman"/>
          <w:color w:val="000000"/>
          <w:sz w:val="28"/>
          <w:szCs w:val="28"/>
        </w:rPr>
        <w:t xml:space="preserve"> ребенок» имеет экспериментально подтвержденный статус в педагогике и психологии.</w:t>
      </w:r>
    </w:p>
    <w:p w:rsidR="00214102" w:rsidRPr="00214102" w:rsidRDefault="00214102" w:rsidP="002141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102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Предлагаемые игры с детьми в адаптационный период облегчат столь сложный период в жизни ребенка и помогут сблизиться с воспитателями и детьми.</w:t>
      </w:r>
    </w:p>
    <w:p w:rsidR="00214102" w:rsidRPr="00214102" w:rsidRDefault="00214102" w:rsidP="0021410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41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Игры на сближение детей друг с другом и воспитателем:</w:t>
      </w:r>
    </w:p>
    <w:p w:rsidR="00214102" w:rsidRPr="00214102" w:rsidRDefault="00214102" w:rsidP="0021410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14102">
        <w:rPr>
          <w:rStyle w:val="a5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«Раздувайся пузырь»</w:t>
      </w:r>
    </w:p>
    <w:p w:rsidR="00214102" w:rsidRPr="00214102" w:rsidRDefault="00214102" w:rsidP="00214102">
      <w:pPr>
        <w:pStyle w:val="a4"/>
        <w:spacing w:before="75" w:beforeAutospacing="0" w:after="0" w:afterAutospacing="0"/>
        <w:ind w:left="142" w:right="105"/>
        <w:textAlignment w:val="top"/>
        <w:rPr>
          <w:color w:val="000000" w:themeColor="text1"/>
          <w:sz w:val="28"/>
          <w:szCs w:val="28"/>
        </w:rPr>
      </w:pPr>
      <w:r w:rsidRPr="00214102">
        <w:rPr>
          <w:color w:val="000000" w:themeColor="text1"/>
          <w:sz w:val="28"/>
          <w:szCs w:val="28"/>
        </w:rPr>
        <w:t xml:space="preserve">Воспитатель предлагает всем детям сесть на стулья, расположенные полукругом, и спрашивает одного из них: «Как тебя зовут? Скажи громко, чтобы все тебя слышали!» Ребенок называет свое имя. Взрослый ласково повторяет его, берет ребенка за руку, подходит вместе с ним к следующему ребенку и спрашивает, как его зовут. Повторяя имя ребенка ласково, но громко, предлагает и ему присоединиться и дать руку. Так по очереди за руки берутся все дети. Сначала подхожу к тем детям, которые выражают </w:t>
      </w:r>
      <w:r w:rsidRPr="00214102">
        <w:rPr>
          <w:color w:val="000000" w:themeColor="text1"/>
          <w:sz w:val="28"/>
          <w:szCs w:val="28"/>
        </w:rPr>
        <w:lastRenderedPageBreak/>
        <w:t>желание включиться в игру, а скованных, заторможенных детей целесообразно приглашать позже. Если кто-нибудь все же отказывается играть, не настаивать на этом. Постепенно наблюдая за игрой, они захотят</w:t>
      </w:r>
    </w:p>
    <w:p w:rsidR="00214102" w:rsidRPr="00214102" w:rsidRDefault="00214102" w:rsidP="00214102">
      <w:pPr>
        <w:pStyle w:val="a4"/>
        <w:spacing w:before="75" w:beforeAutospacing="0" w:after="0" w:afterAutospacing="0"/>
        <w:ind w:left="142" w:right="105"/>
        <w:textAlignment w:val="top"/>
        <w:rPr>
          <w:color w:val="000000" w:themeColor="text1"/>
          <w:sz w:val="28"/>
          <w:szCs w:val="28"/>
        </w:rPr>
      </w:pPr>
      <w:r w:rsidRPr="00214102">
        <w:rPr>
          <w:color w:val="000000" w:themeColor="text1"/>
          <w:sz w:val="28"/>
          <w:szCs w:val="28"/>
        </w:rPr>
        <w:t>быть в коллективе.</w:t>
      </w:r>
      <w:r w:rsidRPr="00214102">
        <w:rPr>
          <w:color w:val="000000" w:themeColor="text1"/>
          <w:sz w:val="28"/>
          <w:szCs w:val="28"/>
        </w:rPr>
        <w:br/>
        <w:t>Дети образуют длинную цепочку. Взрослый берет за руку ребенка, стоящего последним и замыкают круг. «Посмотрите, как нас много! Какой большой круг получился, как пузырь! – говорит воспитатель. – А теперь давайте сделаем маленький кружок». Вместе со мной дети становятся тесным кругом и начинают «раздувать пузырь»: дуют в кулачки как в дудочку, затем выдувают воздух и произносят звук «</w:t>
      </w:r>
      <w:proofErr w:type="spellStart"/>
      <w:r w:rsidRPr="00214102">
        <w:rPr>
          <w:color w:val="000000" w:themeColor="text1"/>
          <w:sz w:val="28"/>
          <w:szCs w:val="28"/>
        </w:rPr>
        <w:t>ф-ф-ф</w:t>
      </w:r>
      <w:proofErr w:type="spellEnd"/>
      <w:r w:rsidRPr="00214102">
        <w:rPr>
          <w:color w:val="000000" w:themeColor="text1"/>
          <w:sz w:val="28"/>
          <w:szCs w:val="28"/>
        </w:rPr>
        <w:t>». Эти действия повторяются 2-3 раза. При каждом раздувании все делают шаг назад, будто пузырь немного увеличился.</w:t>
      </w:r>
      <w:r w:rsidRPr="00214102">
        <w:rPr>
          <w:color w:val="000000" w:themeColor="text1"/>
          <w:sz w:val="28"/>
          <w:szCs w:val="28"/>
        </w:rPr>
        <w:br/>
        <w:t>Дети двигаются, а воспитатель произносит следующие слова:</w:t>
      </w:r>
      <w:r w:rsidRPr="00214102">
        <w:rPr>
          <w:color w:val="000000" w:themeColor="text1"/>
          <w:sz w:val="28"/>
          <w:szCs w:val="28"/>
        </w:rPr>
        <w:br/>
        <w:t>Раздувайся пузырь,</w:t>
      </w:r>
      <w:r w:rsidRPr="00214102">
        <w:rPr>
          <w:color w:val="000000" w:themeColor="text1"/>
          <w:sz w:val="28"/>
          <w:szCs w:val="28"/>
        </w:rPr>
        <w:br/>
        <w:t>Раздувайся большой,</w:t>
      </w:r>
      <w:r w:rsidRPr="00214102">
        <w:rPr>
          <w:color w:val="000000" w:themeColor="text1"/>
          <w:sz w:val="28"/>
          <w:szCs w:val="28"/>
        </w:rPr>
        <w:br/>
        <w:t>Оставайся такой, да не лопайся!</w:t>
      </w:r>
      <w:r w:rsidRPr="00214102">
        <w:rPr>
          <w:color w:val="000000" w:themeColor="text1"/>
          <w:sz w:val="28"/>
          <w:szCs w:val="28"/>
        </w:rPr>
        <w:br/>
        <w:t>Получился большой круг, воспитатель входит в него, дотрагивается до каждой пары соединенных рук, затем останавливается и говорит: «лопнул пузырь!» Все хлопают в ладоши, произнося: «хлоп»- разбегаются. После того, как «пузырь лопнет», воспитатель говорит: «Полетели маленькие пузырьки, полетели, полетели …» Дети разбегаются в разные стороны.</w:t>
      </w:r>
    </w:p>
    <w:p w:rsidR="006C50E7" w:rsidRDefault="006C50E7" w:rsidP="00214102">
      <w:pPr>
        <w:pStyle w:val="a4"/>
        <w:spacing w:before="75" w:beforeAutospacing="0" w:after="0" w:afterAutospacing="0"/>
        <w:ind w:left="142" w:right="105"/>
        <w:jc w:val="center"/>
        <w:textAlignment w:val="top"/>
        <w:rPr>
          <w:rStyle w:val="a5"/>
          <w:rFonts w:eastAsiaTheme="majorEastAsia"/>
          <w:color w:val="000000" w:themeColor="text1"/>
          <w:sz w:val="28"/>
          <w:szCs w:val="28"/>
        </w:rPr>
      </w:pPr>
    </w:p>
    <w:p w:rsidR="00214102" w:rsidRPr="00214102" w:rsidRDefault="00214102" w:rsidP="00214102">
      <w:pPr>
        <w:pStyle w:val="a4"/>
        <w:spacing w:before="75" w:beforeAutospacing="0" w:after="0" w:afterAutospacing="0"/>
        <w:ind w:left="142" w:right="105"/>
        <w:jc w:val="center"/>
        <w:textAlignment w:val="top"/>
        <w:rPr>
          <w:color w:val="000000" w:themeColor="text1"/>
          <w:sz w:val="28"/>
          <w:szCs w:val="28"/>
        </w:rPr>
      </w:pPr>
      <w:r w:rsidRPr="00214102">
        <w:rPr>
          <w:rStyle w:val="a5"/>
          <w:rFonts w:eastAsiaTheme="majorEastAsia"/>
          <w:color w:val="000000" w:themeColor="text1"/>
          <w:sz w:val="28"/>
          <w:szCs w:val="28"/>
        </w:rPr>
        <w:t>Игра «Чей голосок?»</w:t>
      </w:r>
    </w:p>
    <w:p w:rsidR="00214102" w:rsidRPr="00214102" w:rsidRDefault="00214102" w:rsidP="00214102">
      <w:pPr>
        <w:pStyle w:val="a4"/>
        <w:spacing w:before="75" w:beforeAutospacing="0" w:after="75" w:afterAutospacing="0"/>
        <w:ind w:left="105" w:right="105" w:firstLine="400"/>
        <w:textAlignment w:val="top"/>
        <w:rPr>
          <w:color w:val="000000" w:themeColor="text1"/>
          <w:sz w:val="28"/>
          <w:szCs w:val="28"/>
        </w:rPr>
      </w:pPr>
      <w:r w:rsidRPr="00214102">
        <w:rPr>
          <w:color w:val="000000" w:themeColor="text1"/>
          <w:sz w:val="28"/>
          <w:szCs w:val="28"/>
        </w:rPr>
        <w:t>Дети садятся полукругом, ведущий – спиной к играющим детям. Кто-нибудь из детей окликает по имени ведущего, который, не оборачиваясь, должен назвать того, чей голос он услышал.</w:t>
      </w:r>
    </w:p>
    <w:p w:rsidR="006C50E7" w:rsidRDefault="006C50E7" w:rsidP="00214102">
      <w:pPr>
        <w:pStyle w:val="a4"/>
        <w:spacing w:before="75" w:beforeAutospacing="0" w:after="75" w:afterAutospacing="0"/>
        <w:ind w:left="105" w:right="105" w:firstLine="400"/>
        <w:jc w:val="center"/>
        <w:textAlignment w:val="top"/>
        <w:rPr>
          <w:rStyle w:val="a5"/>
          <w:rFonts w:eastAsiaTheme="majorEastAsia"/>
          <w:color w:val="000000" w:themeColor="text1"/>
          <w:sz w:val="28"/>
          <w:szCs w:val="28"/>
        </w:rPr>
      </w:pPr>
    </w:p>
    <w:p w:rsidR="00214102" w:rsidRPr="00214102" w:rsidRDefault="00214102" w:rsidP="00214102">
      <w:pPr>
        <w:pStyle w:val="a4"/>
        <w:spacing w:before="75" w:beforeAutospacing="0" w:after="75" w:afterAutospacing="0"/>
        <w:ind w:left="105" w:right="105" w:firstLine="400"/>
        <w:jc w:val="center"/>
        <w:textAlignment w:val="top"/>
        <w:rPr>
          <w:color w:val="000000" w:themeColor="text1"/>
          <w:sz w:val="28"/>
          <w:szCs w:val="28"/>
        </w:rPr>
      </w:pPr>
      <w:r w:rsidRPr="00214102">
        <w:rPr>
          <w:rStyle w:val="a5"/>
          <w:rFonts w:eastAsiaTheme="majorEastAsia"/>
          <w:color w:val="000000" w:themeColor="text1"/>
          <w:sz w:val="28"/>
          <w:szCs w:val="28"/>
        </w:rPr>
        <w:t>Игра «Лови, лови!»</w:t>
      </w:r>
    </w:p>
    <w:p w:rsidR="00214102" w:rsidRPr="00214102" w:rsidRDefault="00214102" w:rsidP="00214102">
      <w:pPr>
        <w:pStyle w:val="a4"/>
        <w:spacing w:before="75" w:beforeAutospacing="0" w:after="75" w:afterAutospacing="0"/>
        <w:ind w:left="105" w:right="105" w:firstLine="400"/>
        <w:textAlignment w:val="top"/>
        <w:rPr>
          <w:color w:val="000000" w:themeColor="text1"/>
          <w:sz w:val="28"/>
          <w:szCs w:val="28"/>
        </w:rPr>
      </w:pPr>
      <w:r w:rsidRPr="00214102">
        <w:rPr>
          <w:color w:val="000000" w:themeColor="text1"/>
          <w:sz w:val="28"/>
          <w:szCs w:val="28"/>
        </w:rPr>
        <w:t>К палочке длиной 50 см на шнурке прикрепляется легкий удобный для хватания предмет – мягкий поролоновый мячик, птичка, бабочка. Перед началом игры воспитатель показывает эту палочку. Опуская и поднимая ее, он предлагает детям поймать предмет на шнурке. Заинтересовав их самой задачей – ловить мячик, взрослый предлагает детям встать в кружок, а сам становится в центре. «Лови – лови!» - говорит воспитатель и приближает подвешенный к палке мячик, то к одному, то к другому ребенку. Когда тот пытается поймать мячик, палка чуть-чуть приподнимается и ребенок подпрыгивает, чтобы схватить его. Поворачиваясь в разные стороны, воспитатель старается вовлечь в эту забаву всех детей. Допустимо, чтобы предмет одновременно ловили несколько ребят.</w:t>
      </w:r>
    </w:p>
    <w:p w:rsidR="00214102" w:rsidRPr="00214102" w:rsidRDefault="00214102" w:rsidP="00214102">
      <w:pPr>
        <w:pStyle w:val="5"/>
        <w:jc w:val="center"/>
        <w:rPr>
          <w:b w:val="0"/>
          <w:color w:val="000000" w:themeColor="text1"/>
          <w:sz w:val="28"/>
          <w:szCs w:val="28"/>
        </w:rPr>
      </w:pPr>
      <w:r w:rsidRPr="00214102">
        <w:rPr>
          <w:rStyle w:val="a5"/>
          <w:rFonts w:eastAsiaTheme="majorEastAsia"/>
          <w:b/>
          <w:color w:val="000000" w:themeColor="text1"/>
          <w:sz w:val="28"/>
          <w:szCs w:val="28"/>
        </w:rPr>
        <w:t>Игра «Расскажи руками»</w:t>
      </w:r>
    </w:p>
    <w:p w:rsidR="00214102" w:rsidRPr="00214102" w:rsidRDefault="00214102" w:rsidP="00214102">
      <w:pPr>
        <w:pStyle w:val="a4"/>
        <w:spacing w:before="75" w:beforeAutospacing="0" w:after="75" w:afterAutospacing="0"/>
        <w:ind w:left="105" w:right="105" w:firstLine="400"/>
        <w:textAlignment w:val="top"/>
        <w:rPr>
          <w:color w:val="000000" w:themeColor="text1"/>
          <w:sz w:val="28"/>
          <w:szCs w:val="28"/>
        </w:rPr>
      </w:pPr>
      <w:r w:rsidRPr="00214102">
        <w:rPr>
          <w:color w:val="000000" w:themeColor="text1"/>
          <w:sz w:val="28"/>
          <w:szCs w:val="28"/>
        </w:rPr>
        <w:lastRenderedPageBreak/>
        <w:t>В эту игру можно играть бесконечно: ведь стихов, которые можно «проиграть», «рассказать руками», великое множество. Эта игра позволяет детям раскрепоститься, почувствовать себя уверенным, способствует налаживанию отношений с воспитателем, основанных на доверии.</w:t>
      </w:r>
      <w:r w:rsidRPr="00214102">
        <w:rPr>
          <w:color w:val="000000" w:themeColor="text1"/>
          <w:sz w:val="28"/>
          <w:szCs w:val="28"/>
        </w:rPr>
        <w:br/>
        <w:t>Воспитатель читает стихотворение, затем, читая его еще раз, выполняет определенные движения, потом еще раз читает с детьми. Когда они поймут принцип игры, то сами начнут выдумывать движения – это необходимо поощрять.</w:t>
      </w:r>
      <w:r w:rsidRPr="00214102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214102">
        <w:rPr>
          <w:color w:val="000000" w:themeColor="text1"/>
          <w:sz w:val="28"/>
          <w:szCs w:val="28"/>
        </w:rPr>
        <w:br/>
      </w:r>
    </w:p>
    <w:p w:rsidR="00214102" w:rsidRPr="00214102" w:rsidRDefault="00214102" w:rsidP="00214102">
      <w:pPr>
        <w:pStyle w:val="a4"/>
        <w:spacing w:before="0" w:beforeAutospacing="0" w:after="0" w:afterAutospacing="0"/>
        <w:ind w:left="105" w:right="105" w:firstLine="400"/>
        <w:textAlignment w:val="top"/>
        <w:rPr>
          <w:color w:val="000000" w:themeColor="text1"/>
          <w:sz w:val="28"/>
          <w:szCs w:val="28"/>
        </w:rPr>
      </w:pPr>
    </w:p>
    <w:p w:rsidR="00214102" w:rsidRPr="00214102" w:rsidRDefault="00214102" w:rsidP="00214102">
      <w:pPr>
        <w:pStyle w:val="6"/>
        <w:spacing w:before="0"/>
        <w:ind w:left="105" w:right="10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41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Зайка</w:t>
      </w:r>
    </w:p>
    <w:tbl>
      <w:tblPr>
        <w:tblW w:w="5214" w:type="pct"/>
        <w:tblCellSpacing w:w="15" w:type="dxa"/>
        <w:tblLook w:val="04A0"/>
      </w:tblPr>
      <w:tblGrid>
        <w:gridCol w:w="4040"/>
        <w:gridCol w:w="5809"/>
      </w:tblGrid>
      <w:tr w:rsidR="00214102" w:rsidRPr="00214102" w:rsidTr="00214102">
        <w:trPr>
          <w:tblCellSpacing w:w="15" w:type="dxa"/>
        </w:trPr>
        <w:tc>
          <w:tcPr>
            <w:tcW w:w="20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Заинька-зайка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/>
              <w:ind w:left="934" w:right="105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Дети прыгают, поджав руки, имитируя зайку.</w:t>
            </w:r>
          </w:p>
        </w:tc>
      </w:tr>
      <w:tr w:rsidR="00214102" w:rsidRPr="00214102" w:rsidTr="00214102">
        <w:trPr>
          <w:tblCellSpacing w:w="15" w:type="dxa"/>
        </w:trPr>
        <w:tc>
          <w:tcPr>
            <w:tcW w:w="20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Маленький зайка.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/>
              <w:ind w:left="934" w:right="105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Садятся на корточки, показывают рукой вершок от пола.</w:t>
            </w:r>
          </w:p>
        </w:tc>
      </w:tr>
      <w:tr w:rsidR="00214102" w:rsidRPr="00214102" w:rsidTr="00214102">
        <w:trPr>
          <w:tblCellSpacing w:w="15" w:type="dxa"/>
        </w:trPr>
        <w:tc>
          <w:tcPr>
            <w:tcW w:w="20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Длинные ушки, быстрые ножки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/>
              <w:ind w:left="934" w:right="105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Дети приставляют ладошки к голове – «ушки».</w:t>
            </w:r>
          </w:p>
        </w:tc>
      </w:tr>
      <w:tr w:rsidR="00214102" w:rsidRPr="00214102" w:rsidTr="00214102">
        <w:trPr>
          <w:tblCellSpacing w:w="15" w:type="dxa"/>
        </w:trPr>
        <w:tc>
          <w:tcPr>
            <w:tcW w:w="20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Заинька-зайка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/>
              <w:ind w:left="934" w:right="105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14102" w:rsidRPr="00214102" w:rsidTr="00214102">
        <w:trPr>
          <w:tblCellSpacing w:w="15" w:type="dxa"/>
        </w:trPr>
        <w:tc>
          <w:tcPr>
            <w:tcW w:w="20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Маленький зайка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/>
              <w:ind w:left="934" w:right="105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Побежали</w:t>
            </w:r>
          </w:p>
        </w:tc>
      </w:tr>
      <w:tr w:rsidR="00214102" w:rsidRPr="00214102" w:rsidTr="00214102">
        <w:trPr>
          <w:tblCellSpacing w:w="15" w:type="dxa"/>
        </w:trPr>
        <w:tc>
          <w:tcPr>
            <w:tcW w:w="20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Деток боишься, зайка трусишка.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/>
              <w:ind w:left="934" w:right="105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Движения повторяются.</w:t>
            </w:r>
            <w:r w:rsidRPr="00214102">
              <w:rPr>
                <w:color w:val="000000" w:themeColor="text1"/>
                <w:sz w:val="28"/>
                <w:szCs w:val="28"/>
              </w:rPr>
              <w:br/>
              <w:t>Дети обхватывают себя руками, изображая страх, «дрожат».</w:t>
            </w:r>
          </w:p>
        </w:tc>
      </w:tr>
    </w:tbl>
    <w:p w:rsidR="00214102" w:rsidRPr="00214102" w:rsidRDefault="00214102" w:rsidP="00214102">
      <w:pPr>
        <w:pStyle w:val="a4"/>
        <w:spacing w:before="0" w:beforeAutospacing="0" w:after="0" w:afterAutospacing="0"/>
        <w:ind w:left="105" w:right="105" w:firstLine="400"/>
        <w:jc w:val="both"/>
        <w:textAlignment w:val="top"/>
        <w:rPr>
          <w:color w:val="000000" w:themeColor="text1"/>
          <w:sz w:val="28"/>
          <w:szCs w:val="28"/>
        </w:rPr>
      </w:pPr>
      <w:r w:rsidRPr="00214102">
        <w:rPr>
          <w:color w:val="000000" w:themeColor="text1"/>
          <w:sz w:val="28"/>
          <w:szCs w:val="28"/>
        </w:rPr>
        <w:t> </w:t>
      </w:r>
    </w:p>
    <w:p w:rsidR="00214102" w:rsidRPr="00214102" w:rsidRDefault="00214102" w:rsidP="00214102">
      <w:pPr>
        <w:pStyle w:val="6"/>
        <w:spacing w:before="0"/>
        <w:ind w:left="105" w:right="10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10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Мишка</w:t>
      </w:r>
    </w:p>
    <w:tbl>
      <w:tblPr>
        <w:tblW w:w="5000" w:type="pct"/>
        <w:tblCellSpacing w:w="15" w:type="dxa"/>
        <w:tblLook w:val="04A0"/>
      </w:tblPr>
      <w:tblGrid>
        <w:gridCol w:w="3883"/>
        <w:gridCol w:w="5562"/>
      </w:tblGrid>
      <w:tr w:rsidR="00214102" w:rsidRPr="00214102" w:rsidTr="00214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 w:line="276" w:lineRule="auto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Мишка, мишка косолапый,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 w:line="276" w:lineRule="auto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Плечи приподнять, руки округлить,</w:t>
            </w:r>
          </w:p>
        </w:tc>
      </w:tr>
      <w:tr w:rsidR="00214102" w:rsidRPr="00214102" w:rsidTr="00214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 w:line="276" w:lineRule="auto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Мишка по лесу идет,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 w:line="276" w:lineRule="auto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носки ног внутрь, идти переваливаясь.</w:t>
            </w:r>
          </w:p>
        </w:tc>
      </w:tr>
      <w:tr w:rsidR="00214102" w:rsidRPr="00214102" w:rsidTr="00214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 w:line="276" w:lineRule="auto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Мишка хочет сладких ягод</w:t>
            </w:r>
          </w:p>
          <w:p w:rsidR="00214102" w:rsidRPr="00214102" w:rsidRDefault="00214102" w:rsidP="00214102">
            <w:pPr>
              <w:pStyle w:val="a4"/>
              <w:spacing w:before="0" w:beforeAutospacing="0" w:after="0" w:afterAutospacing="0" w:line="276" w:lineRule="auto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Да никак их не найдет.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 w:line="276" w:lineRule="auto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Погладить себя по животу, облизнуться</w:t>
            </w:r>
          </w:p>
          <w:p w:rsidR="00214102" w:rsidRPr="00214102" w:rsidRDefault="00214102" w:rsidP="00214102">
            <w:pPr>
              <w:pStyle w:val="a4"/>
              <w:spacing w:before="0" w:beforeAutospacing="0" w:after="0" w:afterAutospacing="0" w:line="276" w:lineRule="auto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оглянуться, пожать плечами</w:t>
            </w:r>
          </w:p>
        </w:tc>
      </w:tr>
      <w:tr w:rsidR="00214102" w:rsidRPr="00214102" w:rsidTr="00214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 w:line="276" w:lineRule="auto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Вдруг увидел много ягод</w:t>
            </w:r>
          </w:p>
          <w:p w:rsidR="00214102" w:rsidRPr="00214102" w:rsidRDefault="00214102" w:rsidP="00214102">
            <w:pPr>
              <w:pStyle w:val="a4"/>
              <w:spacing w:before="0" w:beforeAutospacing="0" w:after="0" w:afterAutospacing="0" w:line="276" w:lineRule="auto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И тихонько зарычал.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 w:line="276" w:lineRule="auto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Показать пальцем, на лице восторг,</w:t>
            </w:r>
          </w:p>
          <w:p w:rsidR="00214102" w:rsidRPr="00214102" w:rsidRDefault="00214102" w:rsidP="00214102">
            <w:pPr>
              <w:pStyle w:val="a4"/>
              <w:spacing w:before="0" w:beforeAutospacing="0" w:after="0" w:afterAutospacing="0" w:line="276" w:lineRule="auto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двумя руками «собрать» ягоды в рот</w:t>
            </w:r>
          </w:p>
        </w:tc>
      </w:tr>
      <w:tr w:rsidR="00214102" w:rsidRPr="00214102" w:rsidTr="00214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 w:line="276" w:lineRule="auto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Подошли к мишутке детки</w:t>
            </w:r>
          </w:p>
          <w:p w:rsidR="00214102" w:rsidRPr="00214102" w:rsidRDefault="00214102" w:rsidP="00214102">
            <w:pPr>
              <w:pStyle w:val="a4"/>
              <w:spacing w:before="0" w:beforeAutospacing="0" w:after="0" w:afterAutospacing="0" w:line="276" w:lineRule="auto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Мишка громко зарыдал.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102" w:rsidRPr="00214102" w:rsidRDefault="00214102" w:rsidP="00214102">
            <w:pPr>
              <w:pStyle w:val="a4"/>
              <w:spacing w:before="0" w:beforeAutospacing="0" w:after="0" w:afterAutospacing="0" w:line="276" w:lineRule="auto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Маршировать, кулачками потереть</w:t>
            </w:r>
          </w:p>
          <w:p w:rsidR="00214102" w:rsidRPr="00214102" w:rsidRDefault="00214102" w:rsidP="00214102">
            <w:pPr>
              <w:pStyle w:val="a4"/>
              <w:spacing w:before="0" w:beforeAutospacing="0" w:after="0" w:afterAutospacing="0" w:line="276" w:lineRule="auto"/>
              <w:ind w:left="105" w:right="105" w:firstLine="400"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214102">
              <w:rPr>
                <w:color w:val="000000" w:themeColor="text1"/>
                <w:sz w:val="28"/>
                <w:szCs w:val="28"/>
              </w:rPr>
              <w:t>глаза, изобразить плач.</w:t>
            </w:r>
          </w:p>
        </w:tc>
      </w:tr>
    </w:tbl>
    <w:p w:rsidR="00214102" w:rsidRPr="00214102" w:rsidRDefault="00214102" w:rsidP="00214102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10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214102" w:rsidRPr="00214102" w:rsidRDefault="00214102" w:rsidP="0021410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14102" w:rsidRPr="00214102" w:rsidRDefault="00214102" w:rsidP="0021410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141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Игры, направленные на освоение окружающей среды и знакомство с персоналом детского сада и воспитанниками.</w:t>
      </w:r>
    </w:p>
    <w:p w:rsidR="00214102" w:rsidRPr="00214102" w:rsidRDefault="00214102" w:rsidP="00214102">
      <w:pPr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41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Показав детям все уголки группы, рассказав об их назначении, правилах поведения в различных помещениях группы, можно и поиграть.</w:t>
      </w:r>
    </w:p>
    <w:p w:rsidR="00214102" w:rsidRPr="00214102" w:rsidRDefault="00214102" w:rsidP="00214102">
      <w:pPr>
        <w:spacing w:before="75" w:after="75" w:line="240" w:lineRule="auto"/>
        <w:ind w:left="105" w:right="105" w:firstLine="400"/>
        <w:jc w:val="center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41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141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Найди игрушку</w:t>
      </w:r>
    </w:p>
    <w:p w:rsidR="00214102" w:rsidRPr="00214102" w:rsidRDefault="00214102" w:rsidP="00214102">
      <w:pPr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41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Ведущий (сначала воспитатель, потом кто-то из детей) прячет небольшую игрушку в группе или в одном из её помещений, и предлагает остальным найти её. Сначала говорится: «Игрушка лежит на подоконнике в группе», затем: «Игрушка лежит в спальной комнате, под подушкой на Катиной кровати». После того, как игрушка найдена, надо сказать, что она там делала (собиралась на прогулку, спала и т.д.)</w:t>
      </w:r>
      <w:r w:rsidRPr="002141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Затем можно переходить к более тесному знакомству с детским садом и его персоналом. Начинать лучше с экскурсии по саду (целесообразней организовать тематические экскурсии: на кухню, в медицинский кабинет, в музыкальный зал и знакомиться с людьми, работающими там.)</w:t>
      </w:r>
    </w:p>
    <w:p w:rsidR="00214102" w:rsidRPr="00214102" w:rsidRDefault="00214102" w:rsidP="0021410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141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«Чьи вещи»</w:t>
      </w:r>
    </w:p>
    <w:p w:rsidR="00214102" w:rsidRPr="00214102" w:rsidRDefault="00214102" w:rsidP="00214102">
      <w:pPr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41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игры – закрепить знание имен работников детского сада. Для этого необходимо заготовить атрибуты различных профессий (градусник – медсестра, половник – повар, гармошка – музыкальный руководитель). Воспитатель говорит, что к нам в группу приходили разные люди, и каждый из них забыл одну из вещей. Просит детей помочь разобраться, кому какая вещь принадлежит. Дети должны назвать не только профессию, но и имя хозяина вещи.</w:t>
      </w:r>
      <w:r w:rsidRPr="002141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Например, «Эту гармошку оставила Валентина Васильевна, наш музыкальный руководитель».</w:t>
      </w:r>
      <w:r w:rsidRPr="002141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Когда все вещи будут «опознаны», можно раздать их детям, которые должны сыграть роль: медсестра измерит температуру, повар сварит суп, музыкант сыграет музыку.</w:t>
      </w:r>
    </w:p>
    <w:p w:rsidR="00214102" w:rsidRPr="00214102" w:rsidRDefault="00214102" w:rsidP="0021410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141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«Как пройти?»</w:t>
      </w:r>
    </w:p>
    <w:p w:rsidR="00214102" w:rsidRPr="00214102" w:rsidRDefault="00214102" w:rsidP="00214102">
      <w:pPr>
        <w:rPr>
          <w:rFonts w:ascii="Times New Roman" w:hAnsi="Times New Roman" w:cs="Times New Roman"/>
          <w:sz w:val="28"/>
          <w:szCs w:val="28"/>
        </w:rPr>
      </w:pPr>
      <w:r w:rsidRPr="002141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игры – помочь детям ориентироваться в детском саду. Как и в предыдущей игре, вариантов может быть множество:</w:t>
      </w:r>
      <w:r w:rsidRPr="002141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Воспитатель: У зайчика Степашки заболели ушки. Что ему делать? (Пойти к врачу). Но Степашка не знает, где находится медицинский кабинет. Надо ему помочь.</w:t>
      </w:r>
      <w:r w:rsidRPr="002141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Сначала воспитатель описывает путь до кабинета (выйдем в коридор, пойдем по нему и увидим медицинский кабинет). Потом вместе с детьми  провожаем Степашку к врачу.</w:t>
      </w:r>
      <w:r w:rsidRPr="002141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Вылеченный зайка (забинтованные ушки) благодарит детей за помощь и передает от врача пожелания не болеть.</w:t>
      </w:r>
    </w:p>
    <w:sectPr w:rsidR="00214102" w:rsidRPr="00214102" w:rsidSect="00214102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EB0985"/>
    <w:rsid w:val="000870A3"/>
    <w:rsid w:val="000E211B"/>
    <w:rsid w:val="00214102"/>
    <w:rsid w:val="00276BBA"/>
    <w:rsid w:val="006C50E7"/>
    <w:rsid w:val="00A520CC"/>
    <w:rsid w:val="00CE54CC"/>
    <w:rsid w:val="00D76120"/>
    <w:rsid w:val="00EB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8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semiHidden/>
    <w:unhideWhenUsed/>
    <w:qFormat/>
    <w:rsid w:val="002141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semiHidden/>
    <w:unhideWhenUsed/>
    <w:qFormat/>
    <w:rsid w:val="002141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1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98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2141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41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141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141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4">
    <w:name w:val="Normal (Web)"/>
    <w:basedOn w:val="a"/>
    <w:uiPriority w:val="99"/>
    <w:unhideWhenUsed/>
    <w:rsid w:val="0021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4102"/>
  </w:style>
  <w:style w:type="character" w:styleId="a5">
    <w:name w:val="Strong"/>
    <w:basedOn w:val="a0"/>
    <w:uiPriority w:val="22"/>
    <w:qFormat/>
    <w:rsid w:val="002141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</dc:creator>
  <cp:keywords/>
  <dc:description/>
  <cp:lastModifiedBy>iU</cp:lastModifiedBy>
  <cp:revision>9</cp:revision>
  <dcterms:created xsi:type="dcterms:W3CDTF">2022-03-24T23:45:00Z</dcterms:created>
  <dcterms:modified xsi:type="dcterms:W3CDTF">2022-03-28T00:40:00Z</dcterms:modified>
</cp:coreProperties>
</file>